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73" w:rsidRDefault="00BB0F73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BB0F73" w:rsidRDefault="00BB0F73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8D00FD" w:rsidRDefault="008D00FD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8D00FD" w:rsidRDefault="008D00FD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  <w:r w:rsidRPr="004C2B75">
        <w:rPr>
          <w:rFonts w:ascii="Technika Book" w:hAnsi="Technika Book"/>
          <w:color w:val="365F91" w:themeColor="accent1" w:themeShade="BF"/>
          <w:sz w:val="48"/>
          <w:lang w:val="en-GB"/>
        </w:rPr>
        <w:t xml:space="preserve">Program of the Course </w:t>
      </w:r>
      <w:r w:rsidRPr="004C2B75">
        <w:rPr>
          <w:rFonts w:ascii="Technika Book" w:hAnsi="Technika Book"/>
          <w:color w:val="365F91" w:themeColor="accent1" w:themeShade="BF"/>
          <w:sz w:val="48"/>
          <w:lang w:val="en-GB"/>
        </w:rPr>
        <w:br/>
        <w:t>on Application of Ionizing Radiation</w:t>
      </w: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sz w:val="48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sz w:val="36"/>
          <w:lang w:val="en-GB"/>
        </w:rPr>
      </w:pPr>
      <w:r w:rsidRPr="004C2B75">
        <w:rPr>
          <w:rFonts w:ascii="Technika Book" w:hAnsi="Technika Book"/>
          <w:b w:val="0"/>
          <w:sz w:val="36"/>
          <w:lang w:val="en-GB"/>
        </w:rPr>
        <w:t>Cooperation in the ATHENS project</w:t>
      </w: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lang w:val="en-GB"/>
        </w:rPr>
      </w:pP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A</w:t>
      </w:r>
      <w:r w:rsidRPr="004C2B75">
        <w:rPr>
          <w:rFonts w:ascii="Technika Book" w:hAnsi="Technika Book"/>
          <w:b w:val="0"/>
          <w:lang w:val="en-GB"/>
        </w:rPr>
        <w:t xml:space="preserve">dvanced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T</w:t>
      </w:r>
      <w:r w:rsidRPr="004C2B75">
        <w:rPr>
          <w:rFonts w:ascii="Technika Book" w:hAnsi="Technika Book"/>
          <w:b w:val="0"/>
          <w:lang w:val="en-GB"/>
        </w:rPr>
        <w:t xml:space="preserve">echnology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H</w:t>
      </w:r>
      <w:r w:rsidRPr="004C2B75">
        <w:rPr>
          <w:rFonts w:ascii="Technika Book" w:hAnsi="Technika Book"/>
          <w:b w:val="0"/>
          <w:lang w:val="en-GB"/>
        </w:rPr>
        <w:t xml:space="preserve">igher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E</w:t>
      </w:r>
      <w:r w:rsidRPr="004C2B75">
        <w:rPr>
          <w:rFonts w:ascii="Technika Book" w:hAnsi="Technika Book"/>
          <w:b w:val="0"/>
          <w:lang w:val="en-GB"/>
        </w:rPr>
        <w:t xml:space="preserve">ducation </w:t>
      </w:r>
      <w:r w:rsidRPr="004C2B75">
        <w:rPr>
          <w:rFonts w:ascii="Technika Book" w:hAnsi="Technika Book"/>
          <w:color w:val="365F91" w:themeColor="accent1" w:themeShade="BF"/>
          <w:sz w:val="36"/>
          <w:lang w:val="en-GB"/>
        </w:rPr>
        <w:t>N</w:t>
      </w:r>
      <w:r w:rsidRPr="004C2B75">
        <w:rPr>
          <w:rFonts w:ascii="Technika Book" w:hAnsi="Technika Book"/>
          <w:b w:val="0"/>
          <w:lang w:val="en-GB"/>
        </w:rPr>
        <w:t xml:space="preserve">etwork, </w:t>
      </w:r>
      <w:r w:rsidRPr="00BB0F73">
        <w:rPr>
          <w:rFonts w:ascii="Technika Book" w:hAnsi="Technika Book"/>
          <w:color w:val="365F91" w:themeColor="accent1" w:themeShade="BF"/>
          <w:sz w:val="40"/>
          <w:lang w:val="en-GB"/>
        </w:rPr>
        <w:t>S</w:t>
      </w:r>
      <w:r w:rsidRPr="004C2B75">
        <w:rPr>
          <w:rFonts w:ascii="Technika Book" w:hAnsi="Technika Book"/>
          <w:b w:val="0"/>
          <w:lang w:val="en-GB"/>
        </w:rPr>
        <w:t>ocrates</w:t>
      </w:r>
    </w:p>
    <w:p w:rsidR="00BB0F73" w:rsidRPr="004C2B75" w:rsidRDefault="00BB0F73" w:rsidP="00203F2A">
      <w:pPr>
        <w:pStyle w:val="Zkladntext"/>
        <w:rPr>
          <w:rFonts w:ascii="Technika Book" w:hAnsi="Technika Book"/>
          <w:sz w:val="36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sz w:val="36"/>
          <w:lang w:val="en-GB"/>
        </w:rPr>
      </w:pPr>
    </w:p>
    <w:p w:rsidR="008D00FD" w:rsidRDefault="00BB0F73" w:rsidP="00203F2A">
      <w:pPr>
        <w:pStyle w:val="Nadpis3"/>
        <w:ind w:firstLine="708"/>
        <w:jc w:val="center"/>
        <w:rPr>
          <w:rFonts w:ascii="Technika Book" w:hAnsi="Technika Book"/>
          <w:sz w:val="32"/>
          <w:lang w:val="en-GB"/>
        </w:rPr>
      </w:pPr>
      <w:r>
        <w:rPr>
          <w:rFonts w:ascii="Technika Book" w:hAnsi="Technika Book"/>
          <w:sz w:val="32"/>
          <w:lang w:val="en-GB"/>
        </w:rPr>
        <w:t xml:space="preserve">FNSPE CTU Prague - </w:t>
      </w:r>
      <w:r w:rsidRPr="004C2B75">
        <w:rPr>
          <w:rFonts w:ascii="Technika Book" w:hAnsi="Technika Book"/>
          <w:sz w:val="32"/>
          <w:lang w:val="en-GB"/>
        </w:rPr>
        <w:t xml:space="preserve">March </w:t>
      </w:r>
      <w:r w:rsidR="00186AB2">
        <w:rPr>
          <w:rFonts w:ascii="Technika Book" w:hAnsi="Technika Book"/>
          <w:sz w:val="32"/>
          <w:lang w:val="en-GB"/>
        </w:rPr>
        <w:t>19</w:t>
      </w:r>
      <w:r w:rsidRPr="004C2B75">
        <w:rPr>
          <w:rFonts w:ascii="Technika Book" w:hAnsi="Technika Book"/>
          <w:sz w:val="32"/>
          <w:lang w:val="en-GB"/>
        </w:rPr>
        <w:t xml:space="preserve"> to </w:t>
      </w:r>
      <w:r w:rsidR="00186AB2">
        <w:rPr>
          <w:rFonts w:ascii="Technika Book" w:hAnsi="Technika Book"/>
          <w:sz w:val="32"/>
          <w:lang w:val="en-GB"/>
        </w:rPr>
        <w:t>23 2018</w:t>
      </w:r>
    </w:p>
    <w:p w:rsidR="008D00FD" w:rsidRDefault="008D00FD">
      <w:pPr>
        <w:widowControl/>
        <w:spacing w:line="240" w:lineRule="auto"/>
        <w:rPr>
          <w:rFonts w:ascii="Technika Book" w:hAnsi="Technika Book"/>
          <w:b/>
          <w:bCs/>
          <w:sz w:val="32"/>
          <w:szCs w:val="28"/>
          <w:lang w:val="en-GB"/>
        </w:rPr>
      </w:pPr>
      <w:r>
        <w:rPr>
          <w:rFonts w:ascii="Technika Book" w:hAnsi="Technika Book"/>
          <w:sz w:val="32"/>
          <w:lang w:val="en-GB"/>
        </w:rPr>
        <w:br w:type="page"/>
      </w:r>
    </w:p>
    <w:p w:rsidR="008D00FD" w:rsidRPr="004362E3" w:rsidRDefault="008D00FD" w:rsidP="008D00FD">
      <w:pPr>
        <w:rPr>
          <w:sz w:val="36"/>
          <w:szCs w:val="36"/>
          <w:lang w:val="en-US"/>
        </w:rPr>
      </w:pPr>
    </w:p>
    <w:p w:rsidR="008D00FD" w:rsidRPr="004362E3" w:rsidRDefault="008D00FD" w:rsidP="008D00FD">
      <w:pPr>
        <w:rPr>
          <w:sz w:val="36"/>
          <w:szCs w:val="36"/>
          <w:lang w:val="en-US"/>
        </w:rPr>
      </w:pPr>
    </w:p>
    <w:p w:rsidR="008D00FD" w:rsidRPr="004362E3" w:rsidRDefault="008D00FD" w:rsidP="008D00FD">
      <w:pPr>
        <w:ind w:left="-993" w:firstLine="993"/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Lectures: </w:t>
      </w:r>
      <w:r w:rsidRPr="002B4BA0">
        <w:rPr>
          <w:color w:val="365F91" w:themeColor="accent1" w:themeShade="BF"/>
          <w:sz w:val="26"/>
          <w:szCs w:val="26"/>
          <w:lang w:val="en-US"/>
        </w:rPr>
        <w:t>14 hours (7 x 2 hours)</w:t>
      </w:r>
    </w:p>
    <w:p w:rsidR="008D00FD" w:rsidRPr="004362E3" w:rsidRDefault="008D00FD" w:rsidP="008D00FD">
      <w:pPr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Experimental exercises: </w:t>
      </w:r>
      <w:r w:rsidRPr="002B4BA0">
        <w:rPr>
          <w:color w:val="365F91" w:themeColor="accent1" w:themeShade="BF"/>
          <w:sz w:val="26"/>
          <w:szCs w:val="26"/>
          <w:lang w:val="en-US"/>
        </w:rPr>
        <w:t>8 hours (4 x 2 hours)</w:t>
      </w:r>
    </w:p>
    <w:p w:rsidR="008D00FD" w:rsidRPr="004362E3" w:rsidRDefault="008D00FD" w:rsidP="008D00FD">
      <w:pPr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Demonstration: </w:t>
      </w:r>
      <w:r w:rsidRPr="002B4BA0">
        <w:rPr>
          <w:color w:val="365F91" w:themeColor="accent1" w:themeShade="BF"/>
          <w:sz w:val="26"/>
          <w:szCs w:val="26"/>
          <w:lang w:val="en-US"/>
        </w:rPr>
        <w:t xml:space="preserve">3 hours </w:t>
      </w:r>
    </w:p>
    <w:p w:rsidR="008D00FD" w:rsidRPr="004362E3" w:rsidRDefault="008D00FD" w:rsidP="008D00FD">
      <w:pPr>
        <w:tabs>
          <w:tab w:val="right" w:pos="10600"/>
        </w:tabs>
        <w:rPr>
          <w:sz w:val="22"/>
          <w:szCs w:val="22"/>
          <w:lang w:val="en-US"/>
        </w:rPr>
      </w:pPr>
      <w:r w:rsidRPr="004362E3"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3602" wp14:editId="1319A134">
                <wp:simplePos x="0" y="0"/>
                <wp:positionH relativeFrom="margin">
                  <wp:align>left</wp:align>
                </wp:positionH>
                <wp:positionV relativeFrom="paragraph">
                  <wp:posOffset>64179</wp:posOffset>
                </wp:positionV>
                <wp:extent cx="9175532" cy="45719"/>
                <wp:effectExtent l="0" t="0" r="6985" b="0"/>
                <wp:wrapNone/>
                <wp:docPr id="92" name="Obdélní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532" cy="457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C73E" id="Obdélník 92" o:spid="_x0000_s1026" style="position:absolute;margin-left:0;margin-top:5.05pt;width:722.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" fillcolor="#4f81bd [3204]" stroked="f">
                <w10:wrap anchorx="margin"/>
              </v:rect>
            </w:pict>
          </mc:Fallback>
        </mc:AlternateContent>
      </w:r>
      <w:r>
        <w:rPr>
          <w:sz w:val="22"/>
          <w:szCs w:val="22"/>
          <w:lang w:val="en-US"/>
        </w:rPr>
        <w:tab/>
      </w:r>
    </w:p>
    <w:p w:rsidR="008D00FD" w:rsidRPr="004362E3" w:rsidRDefault="008D00FD" w:rsidP="008D00FD">
      <w:pPr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Lectures: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Doc. T. Trojek: </w:t>
      </w:r>
      <w:proofErr w:type="spellStart"/>
      <w:r w:rsidRPr="004362E3">
        <w:rPr>
          <w:sz w:val="22"/>
          <w:szCs w:val="22"/>
          <w:lang w:val="en-US"/>
        </w:rPr>
        <w:t>Radioanalytical</w:t>
      </w:r>
      <w:proofErr w:type="spellEnd"/>
      <w:r w:rsidRPr="004362E3">
        <w:rPr>
          <w:sz w:val="22"/>
          <w:szCs w:val="22"/>
          <w:lang w:val="en-US"/>
        </w:rPr>
        <w:t xml:space="preserve"> Methods and X-Ray Fluorescence Analysis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bCs/>
          <w:sz w:val="22"/>
          <w:szCs w:val="22"/>
          <w:lang w:val="en-US"/>
        </w:rPr>
        <w:t>Ing. T. Hanušová: Application of Ionizing Radiation in Medicine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Prof. L. Musílek: Application of Radiation in Art and </w:t>
      </w:r>
      <w:proofErr w:type="spellStart"/>
      <w:r w:rsidRPr="004362E3">
        <w:rPr>
          <w:sz w:val="22"/>
          <w:szCs w:val="22"/>
          <w:lang w:val="en-US"/>
        </w:rPr>
        <w:t>Archeometry</w:t>
      </w:r>
      <w:proofErr w:type="spellEnd"/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Prof. T. Čechák: Characteristic of Ionizing Radiation and Radioactivity 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Prof. M. </w:t>
      </w:r>
      <w:proofErr w:type="spellStart"/>
      <w:r w:rsidRPr="004362E3">
        <w:rPr>
          <w:sz w:val="22"/>
          <w:szCs w:val="22"/>
          <w:lang w:val="en-US"/>
        </w:rPr>
        <w:t>Matolín</w:t>
      </w:r>
      <w:proofErr w:type="spellEnd"/>
      <w:r w:rsidRPr="004362E3">
        <w:rPr>
          <w:bCs/>
          <w:sz w:val="22"/>
          <w:szCs w:val="22"/>
          <w:lang w:val="en-US"/>
        </w:rPr>
        <w:t>: Application of Ionizing Radiation in Geology and Geophysics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proofErr w:type="spellStart"/>
      <w:r w:rsidRPr="004362E3">
        <w:rPr>
          <w:sz w:val="22"/>
          <w:szCs w:val="22"/>
          <w:lang w:val="en-US"/>
        </w:rPr>
        <w:t>RNDr</w:t>
      </w:r>
      <w:proofErr w:type="spellEnd"/>
      <w:r w:rsidRPr="004362E3">
        <w:rPr>
          <w:sz w:val="22"/>
          <w:szCs w:val="22"/>
          <w:lang w:val="en-US"/>
        </w:rPr>
        <w:t xml:space="preserve">. L </w:t>
      </w:r>
      <w:proofErr w:type="spellStart"/>
      <w:r w:rsidRPr="004362E3">
        <w:rPr>
          <w:sz w:val="22"/>
          <w:szCs w:val="22"/>
          <w:lang w:val="en-US"/>
        </w:rPr>
        <w:t>Thinová</w:t>
      </w:r>
      <w:proofErr w:type="spellEnd"/>
      <w:r w:rsidRPr="004362E3">
        <w:rPr>
          <w:sz w:val="22"/>
          <w:szCs w:val="22"/>
          <w:lang w:val="en-US"/>
        </w:rPr>
        <w:t>: Radon - Application in Geology and</w:t>
      </w:r>
      <w:r>
        <w:rPr>
          <w:sz w:val="22"/>
          <w:szCs w:val="22"/>
          <w:lang w:val="en-US"/>
        </w:rPr>
        <w:t xml:space="preserve"> </w:t>
      </w:r>
      <w:r w:rsidRPr="004362E3">
        <w:rPr>
          <w:sz w:val="22"/>
          <w:szCs w:val="22"/>
          <w:lang w:val="en-US"/>
        </w:rPr>
        <w:t>Problem in Radiation Protection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rPr>
          <w:sz w:val="22"/>
          <w:szCs w:val="22"/>
          <w:lang w:val="en-US"/>
        </w:rPr>
      </w:pPr>
      <w:proofErr w:type="spellStart"/>
      <w:r w:rsidRPr="004362E3">
        <w:rPr>
          <w:bCs/>
          <w:color w:val="000000"/>
          <w:sz w:val="22"/>
          <w:szCs w:val="22"/>
          <w:lang w:val="en-US"/>
        </w:rPr>
        <w:t>RNDr</w:t>
      </w:r>
      <w:proofErr w:type="spellEnd"/>
      <w:r w:rsidRPr="004362E3">
        <w:rPr>
          <w:bCs/>
          <w:color w:val="000000"/>
          <w:sz w:val="22"/>
          <w:szCs w:val="22"/>
          <w:lang w:val="en-US"/>
        </w:rPr>
        <w:t xml:space="preserve">. J. Smolík: </w:t>
      </w:r>
      <w:proofErr w:type="spellStart"/>
      <w:r w:rsidRPr="004362E3">
        <w:rPr>
          <w:bCs/>
          <w:color w:val="000000"/>
          <w:sz w:val="22"/>
          <w:szCs w:val="22"/>
        </w:rPr>
        <w:t>High</w:t>
      </w:r>
      <w:proofErr w:type="spellEnd"/>
      <w:r w:rsidRPr="004362E3">
        <w:rPr>
          <w:bCs/>
          <w:color w:val="000000"/>
          <w:sz w:val="22"/>
          <w:szCs w:val="22"/>
        </w:rPr>
        <w:t xml:space="preserve"> </w:t>
      </w:r>
      <w:proofErr w:type="spellStart"/>
      <w:r w:rsidRPr="004362E3">
        <w:rPr>
          <w:bCs/>
          <w:color w:val="000000"/>
          <w:sz w:val="22"/>
          <w:szCs w:val="22"/>
        </w:rPr>
        <w:t>Energy</w:t>
      </w:r>
      <w:proofErr w:type="spellEnd"/>
      <w:r w:rsidRPr="004362E3">
        <w:rPr>
          <w:bCs/>
          <w:color w:val="000000"/>
          <w:sz w:val="22"/>
          <w:szCs w:val="22"/>
        </w:rPr>
        <w:t xml:space="preserve"> </w:t>
      </w:r>
      <w:proofErr w:type="spellStart"/>
      <w:r w:rsidRPr="004362E3">
        <w:rPr>
          <w:bCs/>
          <w:color w:val="000000"/>
          <w:sz w:val="22"/>
          <w:szCs w:val="22"/>
        </w:rPr>
        <w:t>Physics</w:t>
      </w:r>
      <w:proofErr w:type="spellEnd"/>
      <w:r w:rsidRPr="004362E3">
        <w:rPr>
          <w:bCs/>
          <w:color w:val="000000"/>
          <w:sz w:val="22"/>
          <w:szCs w:val="22"/>
        </w:rPr>
        <w:t xml:space="preserve">, </w:t>
      </w:r>
      <w:proofErr w:type="spellStart"/>
      <w:r w:rsidRPr="004362E3">
        <w:rPr>
          <w:bCs/>
          <w:color w:val="000000"/>
          <w:sz w:val="22"/>
          <w:szCs w:val="22"/>
        </w:rPr>
        <w:t>Accelerators</w:t>
      </w:r>
      <w:proofErr w:type="spellEnd"/>
      <w:r w:rsidRPr="004362E3">
        <w:rPr>
          <w:bCs/>
          <w:color w:val="000000"/>
          <w:sz w:val="22"/>
          <w:szCs w:val="22"/>
        </w:rPr>
        <w:t xml:space="preserve"> and Synchrotron </w:t>
      </w:r>
      <w:proofErr w:type="spellStart"/>
      <w:r w:rsidRPr="004362E3">
        <w:rPr>
          <w:bCs/>
          <w:color w:val="000000"/>
          <w:sz w:val="22"/>
          <w:szCs w:val="22"/>
        </w:rPr>
        <w:t>Radiation</w:t>
      </w:r>
      <w:proofErr w:type="spellEnd"/>
      <w:r w:rsidRPr="004362E3">
        <w:rPr>
          <w:bCs/>
          <w:color w:val="000000"/>
          <w:sz w:val="22"/>
          <w:szCs w:val="22"/>
        </w:rPr>
        <w:t xml:space="preserve"> </w:t>
      </w:r>
      <w:proofErr w:type="spellStart"/>
      <w:r w:rsidRPr="004362E3">
        <w:rPr>
          <w:bCs/>
          <w:color w:val="000000"/>
          <w:sz w:val="22"/>
          <w:szCs w:val="22"/>
        </w:rPr>
        <w:t>Applications</w:t>
      </w:r>
      <w:proofErr w:type="spellEnd"/>
      <w:r w:rsidRPr="004362E3">
        <w:rPr>
          <w:bCs/>
          <w:color w:val="000000"/>
          <w:sz w:val="22"/>
          <w:szCs w:val="22"/>
        </w:rPr>
        <w:t xml:space="preserve"> </w:t>
      </w:r>
    </w:p>
    <w:p w:rsidR="008D00FD" w:rsidRPr="004362E3" w:rsidRDefault="008D00FD" w:rsidP="008D00FD">
      <w:pPr>
        <w:ind w:left="1980"/>
        <w:jc w:val="both"/>
        <w:rPr>
          <w:sz w:val="22"/>
          <w:szCs w:val="22"/>
          <w:lang w:val="en-US"/>
        </w:rPr>
      </w:pPr>
    </w:p>
    <w:p w:rsidR="008D00FD" w:rsidRDefault="008D00FD" w:rsidP="008D00FD">
      <w:pPr>
        <w:jc w:val="both"/>
        <w:rPr>
          <w:sz w:val="22"/>
          <w:szCs w:val="22"/>
          <w:lang w:val="en-US"/>
        </w:rPr>
      </w:pPr>
    </w:p>
    <w:p w:rsidR="008D00FD" w:rsidRPr="004362E3" w:rsidRDefault="008D00FD" w:rsidP="008D00FD">
      <w:pPr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Four 2-hour experimental exercises: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Mgr. H. Bártová: </w:t>
      </w:r>
      <w:proofErr w:type="spellStart"/>
      <w:r w:rsidRPr="004362E3">
        <w:rPr>
          <w:sz w:val="22"/>
          <w:szCs w:val="22"/>
          <w:lang w:val="en-US"/>
        </w:rPr>
        <w:t>Radiochromic</w:t>
      </w:r>
      <w:proofErr w:type="spellEnd"/>
      <w:r w:rsidRPr="004362E3">
        <w:rPr>
          <w:sz w:val="22"/>
          <w:szCs w:val="22"/>
          <w:lang w:val="en-US"/>
        </w:rPr>
        <w:t xml:space="preserve"> gel dosimetry 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K. Johnová: </w:t>
      </w:r>
      <w:r w:rsidRPr="004362E3">
        <w:rPr>
          <w:sz w:val="22"/>
          <w:szCs w:val="22"/>
          <w:lang w:val="en-US"/>
        </w:rPr>
        <w:t>Spectrometry of Gamma Radiation with HP(Ge) Detector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R. Prokeš: </w:t>
      </w:r>
      <w:r w:rsidRPr="004362E3">
        <w:rPr>
          <w:sz w:val="22"/>
          <w:szCs w:val="22"/>
          <w:lang w:val="en-US"/>
        </w:rPr>
        <w:t>X-Ray Fluorescence Analysis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J. Martinčík: </w:t>
      </w:r>
      <w:r w:rsidRPr="004362E3">
        <w:rPr>
          <w:sz w:val="22"/>
          <w:szCs w:val="22"/>
          <w:lang w:val="en-US"/>
        </w:rPr>
        <w:t>Personal Dosimetry - TLD</w:t>
      </w:r>
    </w:p>
    <w:p w:rsidR="008D00FD" w:rsidRPr="004362E3" w:rsidRDefault="008D00FD" w:rsidP="008D00FD">
      <w:pPr>
        <w:jc w:val="both"/>
        <w:rPr>
          <w:sz w:val="32"/>
          <w:szCs w:val="32"/>
          <w:lang w:val="en-US"/>
        </w:rPr>
      </w:pPr>
    </w:p>
    <w:p w:rsidR="008D00FD" w:rsidRPr="004362E3" w:rsidRDefault="008D00FD" w:rsidP="008D00FD">
      <w:pPr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Experimental demonstrations:</w:t>
      </w:r>
    </w:p>
    <w:p w:rsidR="008D00FD" w:rsidRPr="004362E3" w:rsidRDefault="008D00FD" w:rsidP="008D00FD">
      <w:pPr>
        <w:ind w:firstLine="1134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Proton Therapy Centre Czech</w:t>
      </w:r>
    </w:p>
    <w:p w:rsidR="008D00FD" w:rsidRPr="004362E3" w:rsidRDefault="008D00FD" w:rsidP="008D00FD">
      <w:pPr>
        <w:jc w:val="both"/>
        <w:rPr>
          <w:bCs/>
          <w:sz w:val="28"/>
          <w:szCs w:val="28"/>
          <w:lang w:val="es-ES_tradnl"/>
        </w:rPr>
      </w:pPr>
    </w:p>
    <w:p w:rsidR="008D00FD" w:rsidRDefault="008D00FD" w:rsidP="008D00FD">
      <w:pPr>
        <w:rPr>
          <w:bCs/>
          <w:sz w:val="32"/>
          <w:szCs w:val="32"/>
          <w:lang w:val="es-ES_tradnl"/>
        </w:rPr>
      </w:pPr>
      <w:r>
        <w:rPr>
          <w:bCs/>
          <w:sz w:val="32"/>
          <w:szCs w:val="32"/>
          <w:lang w:val="es-ES_tradnl"/>
        </w:rPr>
        <w:br w:type="page"/>
      </w: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5410"/>
        <w:gridCol w:w="1123"/>
        <w:gridCol w:w="28"/>
        <w:gridCol w:w="5653"/>
      </w:tblGrid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FD" w:rsidRPr="002B4BA0" w:rsidRDefault="008D00FD" w:rsidP="00CD2FAD">
            <w:pPr>
              <w:spacing w:before="40" w:after="40"/>
              <w:rPr>
                <w:lang w:val="en-GB"/>
              </w:rPr>
            </w:pPr>
            <w:r w:rsidRPr="004362E3">
              <w:rPr>
                <w:b/>
                <w:sz w:val="28"/>
                <w:lang w:val="en-GB"/>
              </w:rPr>
              <w:lastRenderedPageBreak/>
              <w:br w:type="page"/>
            </w:r>
            <w:r w:rsidRPr="004362E3">
              <w:rPr>
                <w:b/>
                <w:sz w:val="24"/>
                <w:lang w:val="en-GB"/>
              </w:rPr>
              <w:br w:type="page"/>
            </w:r>
            <w:r w:rsidRPr="002B4BA0">
              <w:rPr>
                <w:sz w:val="24"/>
                <w:lang w:val="en-GB"/>
              </w:rPr>
              <w:t>Monday 19. 3. 2018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tabs>
                <w:tab w:val="left" w:pos="0"/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08.40 – 09.00</w:t>
            </w:r>
          </w:p>
        </w:tc>
        <w:tc>
          <w:tcPr>
            <w:tcW w:w="5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Opening session</w:t>
            </w:r>
            <w:r w:rsidRPr="004362E3">
              <w:rPr>
                <w:sz w:val="24"/>
                <w:lang w:val="en-GB"/>
              </w:rPr>
              <w:br/>
              <w:t xml:space="preserve">CTU in </w:t>
            </w:r>
            <w:smartTag w:uri="urn:schemas-microsoft-com:office:smarttags" w:element="place">
              <w:smartTag w:uri="urn:schemas-microsoft-com:office:smarttags" w:element="City">
                <w:r w:rsidRPr="004362E3">
                  <w:rPr>
                    <w:sz w:val="24"/>
                    <w:lang w:val="en-GB"/>
                  </w:rPr>
                  <w:t>Prague</w:t>
                </w:r>
              </w:smartTag>
            </w:smartTag>
            <w:r w:rsidRPr="004362E3">
              <w:rPr>
                <w:sz w:val="24"/>
                <w:lang w:val="en-GB"/>
              </w:rPr>
              <w:t xml:space="preserve">, FNSPE - Basic Information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proofErr w:type="spellStart"/>
            <w:r w:rsidRPr="004362E3">
              <w:rPr>
                <w:sz w:val="24"/>
                <w:lang w:val="en-GB"/>
              </w:rPr>
              <w:t>Prof.</w:t>
            </w:r>
            <w:proofErr w:type="spellEnd"/>
            <w:r w:rsidRPr="004362E3">
              <w:rPr>
                <w:sz w:val="24"/>
                <w:lang w:val="en-GB"/>
              </w:rPr>
              <w:t xml:space="preserve"> T. Čechák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 10.40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E8726E">
              <w:rPr>
                <w:sz w:val="24"/>
                <w:lang w:val="en-US"/>
              </w:rPr>
              <w:t>Characteristic of Ionizing Radiation and Radioactivity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E8726E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GB"/>
              </w:rPr>
            </w:pPr>
            <w:proofErr w:type="spellStart"/>
            <w:r w:rsidRPr="00E8726E">
              <w:rPr>
                <w:sz w:val="24"/>
                <w:lang w:val="en-GB"/>
              </w:rPr>
              <w:t>Prof.</w:t>
            </w:r>
            <w:proofErr w:type="spellEnd"/>
            <w:r w:rsidRPr="00E8726E">
              <w:rPr>
                <w:sz w:val="24"/>
                <w:lang w:val="en-GB"/>
              </w:rPr>
              <w:t xml:space="preserve"> T. Čechák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10.50 – 12.30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proofErr w:type="spellStart"/>
            <w:r w:rsidRPr="004362E3">
              <w:rPr>
                <w:bCs/>
                <w:sz w:val="24"/>
                <w:lang w:val="en-US"/>
              </w:rPr>
              <w:t>Radioanalytical</w:t>
            </w:r>
            <w:proofErr w:type="spellEnd"/>
            <w:r w:rsidRPr="004362E3">
              <w:rPr>
                <w:bCs/>
                <w:sz w:val="24"/>
                <w:lang w:val="en-US"/>
              </w:rPr>
              <w:t xml:space="preserve"> Methods and X-Ray Fluorescence Analysis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Doc. T. Trojek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12.30 – 13.30</w:t>
            </w:r>
          </w:p>
        </w:tc>
        <w:tc>
          <w:tcPr>
            <w:tcW w:w="122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i/>
                <w:sz w:val="24"/>
                <w:lang w:val="en-GB"/>
              </w:rPr>
              <w:t>Lunch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13.30 – 15.10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bCs/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Application of Ionizing Radiation in Medicine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Ing. T. Hanušová</w:t>
            </w:r>
          </w:p>
        </w:tc>
      </w:tr>
    </w:tbl>
    <w:p w:rsidR="008D00FD" w:rsidRPr="004362E3" w:rsidRDefault="008D00FD" w:rsidP="008D00FD">
      <w:pPr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5414"/>
        <w:gridCol w:w="1165"/>
        <w:gridCol w:w="5639"/>
      </w:tblGrid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0FD" w:rsidRPr="002B4BA0" w:rsidRDefault="008D00FD" w:rsidP="00CD2FAD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>Tuesday 20. 3. 2018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08.00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09.30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Johnová; Ing. 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0FD" w:rsidRPr="004362E3" w:rsidRDefault="008D00FD" w:rsidP="00CD2FAD">
            <w:pPr>
              <w:tabs>
                <w:tab w:val="left" w:pos="2016"/>
              </w:tabs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09.30 – 11.00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Johnová.; Ing. R</w:t>
            </w:r>
            <w:r>
              <w:rPr>
                <w:sz w:val="24"/>
                <w:lang w:val="en-GB"/>
              </w:rPr>
              <w:t xml:space="preserve">. </w:t>
            </w:r>
            <w:r w:rsidRPr="004362E3">
              <w:rPr>
                <w:sz w:val="24"/>
                <w:lang w:val="en-GB"/>
              </w:rPr>
              <w:t>Prokeš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11.00 – 12.00</w:t>
            </w:r>
          </w:p>
        </w:tc>
        <w:tc>
          <w:tcPr>
            <w:tcW w:w="122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i/>
                <w:sz w:val="24"/>
                <w:lang w:val="en-US"/>
              </w:rPr>
              <w:t>Lunch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13.00 – 16.00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D00FD" w:rsidRPr="004362E3" w:rsidRDefault="008D00FD" w:rsidP="00CD2FAD">
            <w:pPr>
              <w:jc w:val="both"/>
              <w:rPr>
                <w:sz w:val="24"/>
                <w:lang w:val="en-US"/>
              </w:rPr>
            </w:pPr>
            <w:r w:rsidRPr="004362E3">
              <w:rPr>
                <w:sz w:val="24"/>
                <w:lang w:val="en-US"/>
              </w:rPr>
              <w:t>Proton Therapy Centre Czech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5414"/>
        <w:gridCol w:w="1151"/>
        <w:gridCol w:w="14"/>
        <w:gridCol w:w="5639"/>
      </w:tblGrid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0FD" w:rsidRPr="002B4BA0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2B4BA0">
              <w:rPr>
                <w:sz w:val="24"/>
                <w:lang w:val="en-GB"/>
              </w:rPr>
              <w:t>Wednesday 21. 3. 2018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08.00 – 09.40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5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Johnová.; Ing. R</w:t>
            </w:r>
            <w:r>
              <w:rPr>
                <w:sz w:val="24"/>
                <w:lang w:val="en-GB"/>
              </w:rPr>
              <w:t xml:space="preserve">. </w:t>
            </w:r>
            <w:r w:rsidRPr="004362E3">
              <w:rPr>
                <w:sz w:val="24"/>
                <w:lang w:val="en-GB"/>
              </w:rPr>
              <w:t>Prokeš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2016"/>
              </w:tabs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10.00 – 11.40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red"/>
                <w:lang w:val="en-GB"/>
              </w:rPr>
            </w:pPr>
            <w:r w:rsidRPr="004362E3">
              <w:rPr>
                <w:sz w:val="24"/>
              </w:rPr>
              <w:t>Radon -</w:t>
            </w:r>
            <w:r>
              <w:rPr>
                <w:sz w:val="24"/>
              </w:rPr>
              <w:t xml:space="preserve"> </w:t>
            </w:r>
            <w:proofErr w:type="spellStart"/>
            <w:r w:rsidRPr="004362E3">
              <w:rPr>
                <w:sz w:val="24"/>
              </w:rPr>
              <w:t>Application</w:t>
            </w:r>
            <w:proofErr w:type="spellEnd"/>
            <w:r w:rsidRPr="004362E3">
              <w:rPr>
                <w:sz w:val="24"/>
              </w:rPr>
              <w:t xml:space="preserve"> in Geology and </w:t>
            </w:r>
            <w:proofErr w:type="spellStart"/>
            <w:r w:rsidRPr="004362E3">
              <w:rPr>
                <w:sz w:val="24"/>
              </w:rPr>
              <w:t>Problem</w:t>
            </w:r>
            <w:proofErr w:type="spellEnd"/>
            <w:r w:rsidRPr="004362E3">
              <w:rPr>
                <w:sz w:val="24"/>
              </w:rPr>
              <w:t xml:space="preserve"> in </w:t>
            </w:r>
            <w:proofErr w:type="spellStart"/>
            <w:r w:rsidRPr="004362E3">
              <w:rPr>
                <w:sz w:val="24"/>
              </w:rPr>
              <w:t>Radiation</w:t>
            </w:r>
            <w:proofErr w:type="spellEnd"/>
            <w:r w:rsidRPr="004362E3">
              <w:rPr>
                <w:sz w:val="24"/>
              </w:rPr>
              <w:t xml:space="preserve"> </w:t>
            </w:r>
            <w:proofErr w:type="spellStart"/>
            <w:r w:rsidRPr="004362E3">
              <w:rPr>
                <w:sz w:val="24"/>
              </w:rPr>
              <w:t>Protection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111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spacing w:before="40" w:after="40"/>
              <w:rPr>
                <w:sz w:val="24"/>
                <w:lang w:val="en-US"/>
              </w:rPr>
            </w:pPr>
            <w:proofErr w:type="spellStart"/>
            <w:r w:rsidRPr="005E11CF">
              <w:rPr>
                <w:sz w:val="24"/>
                <w:lang w:val="en-GB"/>
              </w:rPr>
              <w:t>RNDr</w:t>
            </w:r>
            <w:proofErr w:type="spellEnd"/>
            <w:r w:rsidRPr="005E11CF">
              <w:rPr>
                <w:sz w:val="24"/>
                <w:lang w:val="en-GB"/>
              </w:rPr>
              <w:t xml:space="preserve">. L. </w:t>
            </w:r>
            <w:proofErr w:type="spellStart"/>
            <w:r w:rsidRPr="005E11CF">
              <w:rPr>
                <w:sz w:val="24"/>
                <w:lang w:val="en-GB"/>
              </w:rPr>
              <w:t>Thinová</w:t>
            </w:r>
            <w:proofErr w:type="spellEnd"/>
            <w:r w:rsidRPr="005E11CF">
              <w:rPr>
                <w:sz w:val="24"/>
                <w:lang w:val="en-GB"/>
              </w:rPr>
              <w:t>, Ph.D.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lastRenderedPageBreak/>
              <w:t>11.40 – 13.20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pStyle w:val="Zhlav"/>
              <w:tabs>
                <w:tab w:val="left" w:pos="72"/>
                <w:tab w:val="left" w:pos="708"/>
              </w:tabs>
              <w:spacing w:before="40" w:after="40"/>
              <w:ind w:right="-37"/>
              <w:rPr>
                <w:sz w:val="24"/>
                <w:lang w:val="en-GB"/>
              </w:rPr>
            </w:pPr>
            <w:r w:rsidRPr="005E11CF">
              <w:rPr>
                <w:sz w:val="24"/>
                <w:szCs w:val="20"/>
                <w:lang w:val="en-GB"/>
              </w:rPr>
              <w:t xml:space="preserve">Application of Radiation in Art and </w:t>
            </w:r>
            <w:proofErr w:type="spellStart"/>
            <w:r w:rsidRPr="005E11CF">
              <w:rPr>
                <w:sz w:val="24"/>
                <w:szCs w:val="20"/>
                <w:lang w:val="en-GB"/>
              </w:rPr>
              <w:t>Archeometry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rPr>
                <w:sz w:val="24"/>
                <w:lang w:val="en-GB"/>
              </w:rPr>
            </w:pPr>
            <w:proofErr w:type="spellStart"/>
            <w:r w:rsidRPr="004362E3">
              <w:rPr>
                <w:sz w:val="24"/>
                <w:lang w:val="en-GB"/>
              </w:rPr>
              <w:t>Prof.</w:t>
            </w:r>
            <w:proofErr w:type="spellEnd"/>
            <w:r w:rsidRPr="004362E3">
              <w:rPr>
                <w:sz w:val="24"/>
                <w:lang w:val="en-GB"/>
              </w:rPr>
              <w:t xml:space="preserve"> L. Musílek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 xml:space="preserve">13.20 – 14.20 </w:t>
            </w:r>
          </w:p>
        </w:tc>
        <w:tc>
          <w:tcPr>
            <w:tcW w:w="5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red"/>
                <w:lang w:val="en-GB"/>
              </w:rPr>
            </w:pPr>
            <w:r w:rsidRPr="004362E3">
              <w:rPr>
                <w:i/>
                <w:sz w:val="24"/>
                <w:lang w:val="en-US"/>
              </w:rPr>
              <w:t>Lunch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red"/>
                <w:lang w:val="en-GB"/>
              </w:rPr>
            </w:pPr>
          </w:p>
        </w:tc>
        <w:tc>
          <w:tcPr>
            <w:tcW w:w="5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US"/>
              </w:rPr>
            </w:pP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15.30 – 17.30</w:t>
            </w:r>
          </w:p>
        </w:tc>
        <w:tc>
          <w:tcPr>
            <w:tcW w:w="5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US"/>
              </w:rPr>
              <w:t xml:space="preserve">Excursion - </w:t>
            </w:r>
            <w:smartTag w:uri="urn:schemas-microsoft-com:office:smarttags" w:element="place">
              <w:smartTag w:uri="urn:schemas-microsoft-com:office:smarttags" w:element="PlaceName">
                <w:r w:rsidRPr="004362E3">
                  <w:rPr>
                    <w:sz w:val="24"/>
                    <w:lang w:val="en-US"/>
                  </w:rPr>
                  <w:t>National</w:t>
                </w:r>
              </w:smartTag>
              <w:r w:rsidRPr="004362E3"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4362E3">
                  <w:rPr>
                    <w:sz w:val="24"/>
                    <w:lang w:val="en-US"/>
                  </w:rPr>
                  <w:t>Technical</w:t>
                </w:r>
              </w:smartTag>
              <w:r w:rsidRPr="004362E3"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362E3">
                  <w:rPr>
                    <w:sz w:val="24"/>
                    <w:lang w:val="en-US"/>
                  </w:rPr>
                  <w:t>Museum</w:t>
                </w:r>
              </w:smartTag>
            </w:smartTag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</w:p>
        </w:tc>
        <w:tc>
          <w:tcPr>
            <w:tcW w:w="5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5400"/>
        <w:gridCol w:w="1179"/>
        <w:gridCol w:w="5625"/>
      </w:tblGrid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0FD" w:rsidRPr="002B4BA0" w:rsidRDefault="008D00FD" w:rsidP="00CD2FAD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>Thursday 22. 3. 2018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 10.40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Application of</w:t>
            </w:r>
            <w:r>
              <w:rPr>
                <w:sz w:val="24"/>
                <w:lang w:val="en-GB"/>
              </w:rPr>
              <w:t xml:space="preserve"> </w:t>
            </w:r>
            <w:r w:rsidRPr="005E11CF">
              <w:rPr>
                <w:sz w:val="24"/>
                <w:lang w:val="en-GB"/>
              </w:rPr>
              <w:t>Ionizing Radiation in Geology and Geophysics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111</w:t>
            </w:r>
          </w:p>
        </w:tc>
        <w:tc>
          <w:tcPr>
            <w:tcW w:w="5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5E11CF">
              <w:rPr>
                <w:sz w:val="24"/>
                <w:lang w:val="pt-BR"/>
              </w:rPr>
              <w:t>Prof.</w:t>
            </w:r>
            <w:r>
              <w:rPr>
                <w:sz w:val="24"/>
                <w:lang w:val="pt-BR"/>
              </w:rPr>
              <w:t xml:space="preserve"> </w:t>
            </w:r>
            <w:r w:rsidRPr="005E11CF">
              <w:rPr>
                <w:sz w:val="24"/>
                <w:lang w:val="pt-BR"/>
              </w:rPr>
              <w:t xml:space="preserve">M. Matolín 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11.00 – 12.40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E1 – E4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Ing.</w:t>
            </w:r>
            <w:r>
              <w:rPr>
                <w:sz w:val="24"/>
                <w:lang w:val="pt-BR"/>
              </w:rPr>
              <w:t xml:space="preserve"> </w:t>
            </w:r>
            <w:r w:rsidRPr="004362E3">
              <w:rPr>
                <w:sz w:val="24"/>
                <w:lang w:val="pt-BR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pt-BR"/>
              </w:rPr>
              <w:t xml:space="preserve">; </w:t>
            </w:r>
            <w:r w:rsidRPr="004362E3">
              <w:rPr>
                <w:sz w:val="24"/>
                <w:lang w:val="pt-BR"/>
              </w:rPr>
              <w:br/>
            </w:r>
            <w:r w:rsidRPr="004362E3">
              <w:rPr>
                <w:sz w:val="24"/>
                <w:lang w:val="en-GB"/>
              </w:rPr>
              <w:t>Ing. K. Johnová</w:t>
            </w:r>
            <w:r w:rsidRPr="004362E3">
              <w:rPr>
                <w:sz w:val="24"/>
                <w:lang w:val="pt-BR"/>
              </w:rPr>
              <w:t xml:space="preserve">; Ing. </w:t>
            </w:r>
            <w:r w:rsidRPr="004362E3">
              <w:rPr>
                <w:sz w:val="24"/>
                <w:lang w:val="en-GB"/>
              </w:rPr>
              <w:t>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2030"/>
              </w:tabs>
              <w:spacing w:before="40" w:after="40"/>
              <w:ind w:right="-27"/>
              <w:jc w:val="center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12.40 – 14.00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US"/>
              </w:rPr>
              <w:t xml:space="preserve">Data Analysis, </w:t>
            </w:r>
            <w:proofErr w:type="spellStart"/>
            <w:r w:rsidRPr="004362E3">
              <w:rPr>
                <w:sz w:val="24"/>
                <w:lang w:val="en-US"/>
              </w:rPr>
              <w:t>Preparati</w:t>
            </w:r>
            <w:proofErr w:type="spellEnd"/>
            <w:r w:rsidRPr="004362E3">
              <w:rPr>
                <w:sz w:val="24"/>
                <w:lang w:val="en-GB"/>
              </w:rPr>
              <w:t>on of Presentations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</w:p>
        </w:tc>
        <w:tc>
          <w:tcPr>
            <w:tcW w:w="5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Johnová; Ing. 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US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5410"/>
        <w:gridCol w:w="1193"/>
        <w:gridCol w:w="5611"/>
      </w:tblGrid>
      <w:tr w:rsidR="008D00FD" w:rsidRPr="004362E3" w:rsidTr="00203F2A">
        <w:tblPrEx>
          <w:tblCellMar>
            <w:top w:w="0" w:type="dxa"/>
            <w:bottom w:w="0" w:type="dxa"/>
          </w:tblCellMar>
        </w:tblPrEx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0FD" w:rsidRPr="002B4BA0" w:rsidRDefault="008D00FD" w:rsidP="00CD2FAD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>Friday 23. 3. 2018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10.00</w:t>
            </w: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bCs/>
                <w:color w:val="000000"/>
                <w:sz w:val="24"/>
              </w:rPr>
            </w:pPr>
            <w:r w:rsidRPr="004362E3">
              <w:rPr>
                <w:sz w:val="24"/>
                <w:lang w:val="en-GB"/>
              </w:rPr>
              <w:t>Presentation of Results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2B4BA0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2B4BA0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>, Doc. T. Trojek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10.10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11.50</w:t>
            </w: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lightGray"/>
                <w:lang w:val="en-GB"/>
              </w:rPr>
            </w:pPr>
            <w:proofErr w:type="spellStart"/>
            <w:r w:rsidRPr="004362E3">
              <w:rPr>
                <w:bCs/>
                <w:color w:val="000000"/>
                <w:sz w:val="24"/>
              </w:rPr>
              <w:t>High</w:t>
            </w:r>
            <w:proofErr w:type="spellEnd"/>
            <w:r w:rsidRPr="004362E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62E3">
              <w:rPr>
                <w:bCs/>
                <w:color w:val="000000"/>
                <w:sz w:val="24"/>
              </w:rPr>
              <w:t>Energy</w:t>
            </w:r>
            <w:proofErr w:type="spellEnd"/>
            <w:r w:rsidRPr="004362E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62E3">
              <w:rPr>
                <w:bCs/>
                <w:color w:val="000000"/>
                <w:sz w:val="24"/>
              </w:rPr>
              <w:t>Physics</w:t>
            </w:r>
            <w:proofErr w:type="spellEnd"/>
            <w:r w:rsidRPr="004362E3">
              <w:rPr>
                <w:bCs/>
                <w:color w:val="000000"/>
                <w:sz w:val="24"/>
              </w:rPr>
              <w:t xml:space="preserve">, </w:t>
            </w:r>
            <w:proofErr w:type="spellStart"/>
            <w:r w:rsidRPr="004362E3">
              <w:rPr>
                <w:bCs/>
                <w:color w:val="000000"/>
                <w:sz w:val="24"/>
              </w:rPr>
              <w:t>Accelerators</w:t>
            </w:r>
            <w:proofErr w:type="spellEnd"/>
            <w:r w:rsidRPr="004362E3">
              <w:rPr>
                <w:bCs/>
                <w:color w:val="000000"/>
                <w:sz w:val="24"/>
              </w:rPr>
              <w:t xml:space="preserve"> and Synchrotron </w:t>
            </w:r>
            <w:proofErr w:type="spellStart"/>
            <w:r w:rsidRPr="004362E3">
              <w:rPr>
                <w:bCs/>
                <w:color w:val="000000"/>
                <w:sz w:val="24"/>
              </w:rPr>
              <w:t>Radiation</w:t>
            </w:r>
            <w:proofErr w:type="spellEnd"/>
            <w:r w:rsidRPr="004362E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4362E3">
              <w:rPr>
                <w:bCs/>
                <w:color w:val="000000"/>
                <w:sz w:val="24"/>
              </w:rPr>
              <w:t>Applications</w:t>
            </w:r>
            <w:proofErr w:type="spellEnd"/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2B4BA0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2B4BA0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lightGray"/>
                <w:lang w:val="en-GB"/>
              </w:rPr>
            </w:pPr>
            <w:proofErr w:type="spellStart"/>
            <w:r w:rsidRPr="004362E3">
              <w:rPr>
                <w:sz w:val="24"/>
                <w:lang w:val="en-GB"/>
              </w:rPr>
              <w:t>RNDr</w:t>
            </w:r>
            <w:proofErr w:type="spellEnd"/>
            <w:r w:rsidRPr="004362E3">
              <w:rPr>
                <w:sz w:val="24"/>
                <w:lang w:val="en-GB"/>
              </w:rPr>
              <w:t>. J. Smolík, Ph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>D</w:t>
            </w:r>
            <w:r>
              <w:rPr>
                <w:sz w:val="24"/>
                <w:lang w:val="en-GB"/>
              </w:rPr>
              <w:t>.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12.00 – 13.00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EXAM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l-PL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 xml:space="preserve">, Doc. T. Trojek </w:t>
            </w:r>
          </w:p>
        </w:tc>
      </w:tr>
      <w:tr w:rsidR="008D00FD" w:rsidRPr="004362E3" w:rsidTr="00203F2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29" w:type="dxa"/>
            <w:vAlign w:val="center"/>
          </w:tcPr>
          <w:p w:rsidR="008D00FD" w:rsidRPr="004362E3" w:rsidRDefault="008D00FD" w:rsidP="00CD2FAD">
            <w:pPr>
              <w:tabs>
                <w:tab w:val="left" w:pos="2020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13.00 – 13.30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Closing Ceremony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l-PL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 xml:space="preserve">, Doc. T. Trojek </w:t>
            </w: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pl-PL"/>
        </w:rPr>
      </w:pPr>
    </w:p>
    <w:p w:rsidR="008D00FD" w:rsidRDefault="008D00FD" w:rsidP="008D00FD">
      <w:pPr>
        <w:rPr>
          <w:lang w:val="en-GB"/>
        </w:rPr>
      </w:pPr>
      <w:r>
        <w:rPr>
          <w:lang w:val="en-GB"/>
        </w:rPr>
        <w:br w:type="page"/>
      </w:r>
    </w:p>
    <w:p w:rsidR="008D00FD" w:rsidRDefault="008D00FD" w:rsidP="008D00FD">
      <w:pPr>
        <w:pStyle w:val="Zkladntext"/>
        <w:jc w:val="left"/>
        <w:rPr>
          <w:rFonts w:ascii="Technika" w:hAnsi="Technika"/>
          <w:b w:val="0"/>
          <w:color w:val="365F91" w:themeColor="accent1" w:themeShade="BF"/>
          <w:szCs w:val="32"/>
        </w:rPr>
      </w:pPr>
      <w:r w:rsidRPr="002A552B">
        <w:rPr>
          <w:rFonts w:ascii="Technika" w:hAnsi="Technika"/>
          <w:b w:val="0"/>
          <w:color w:val="365F91" w:themeColor="accent1" w:themeShade="BF"/>
          <w:szCs w:val="32"/>
        </w:rPr>
        <w:lastRenderedPageBreak/>
        <w:t>Groups for practical Exercises</w:t>
      </w:r>
      <w:r>
        <w:rPr>
          <w:rFonts w:ascii="Technika" w:hAnsi="Technika"/>
          <w:b w:val="0"/>
          <w:color w:val="365F91" w:themeColor="accent1" w:themeShade="BF"/>
          <w:szCs w:val="32"/>
        </w:rPr>
        <w:t xml:space="preserve"> </w:t>
      </w:r>
      <w:bookmarkStart w:id="0" w:name="_GoBack"/>
      <w:bookmarkEnd w:id="0"/>
    </w:p>
    <w:p w:rsidR="008D00FD" w:rsidRPr="002A552B" w:rsidRDefault="008D00FD" w:rsidP="008D00FD">
      <w:pPr>
        <w:pStyle w:val="Zkladntext"/>
        <w:jc w:val="left"/>
        <w:rPr>
          <w:rFonts w:ascii="Technika" w:hAnsi="Technika"/>
          <w:b w:val="0"/>
          <w:color w:val="365F91" w:themeColor="accent1" w:themeShade="BF"/>
          <w:szCs w:val="32"/>
        </w:rPr>
      </w:pPr>
    </w:p>
    <w:tbl>
      <w:tblPr>
        <w:tblW w:w="5152" w:type="pct"/>
        <w:tblInd w:w="-28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85"/>
        <w:gridCol w:w="3685"/>
        <w:gridCol w:w="3686"/>
        <w:gridCol w:w="3686"/>
      </w:tblGrid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50" w:type="pct"/>
            <w:shd w:val="clear" w:color="auto" w:fill="365F91" w:themeFill="accent1" w:themeFillShade="BF"/>
            <w:vAlign w:val="center"/>
          </w:tcPr>
          <w:p w:rsidR="008D00FD" w:rsidRPr="00D50DD2" w:rsidRDefault="008D00FD" w:rsidP="00CD2FAD">
            <w:pPr>
              <w:pStyle w:val="Zkladntext"/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</w:pPr>
            <w:r w:rsidRPr="00D50DD2"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  <w:t>Group A</w:t>
            </w:r>
          </w:p>
        </w:tc>
        <w:tc>
          <w:tcPr>
            <w:tcW w:w="1250" w:type="pct"/>
            <w:shd w:val="clear" w:color="auto" w:fill="365F91" w:themeFill="accent1" w:themeFillShade="BF"/>
            <w:vAlign w:val="center"/>
          </w:tcPr>
          <w:p w:rsidR="008D00FD" w:rsidRPr="00D50DD2" w:rsidRDefault="008D00FD" w:rsidP="00CD2FAD">
            <w:pPr>
              <w:pStyle w:val="Zkladntext"/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</w:pPr>
            <w:r w:rsidRPr="00D50DD2"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  <w:t>Group B</w:t>
            </w:r>
          </w:p>
        </w:tc>
        <w:tc>
          <w:tcPr>
            <w:tcW w:w="1250" w:type="pct"/>
            <w:shd w:val="clear" w:color="auto" w:fill="365F91" w:themeFill="accent1" w:themeFillShade="BF"/>
            <w:vAlign w:val="center"/>
          </w:tcPr>
          <w:p w:rsidR="008D00FD" w:rsidRPr="00D50DD2" w:rsidRDefault="008D00FD" w:rsidP="00CD2FAD">
            <w:pPr>
              <w:pStyle w:val="Zkladntext"/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</w:pPr>
            <w:r w:rsidRPr="00D50DD2"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  <w:t>Group C</w:t>
            </w:r>
          </w:p>
        </w:tc>
        <w:tc>
          <w:tcPr>
            <w:tcW w:w="1250" w:type="pct"/>
            <w:shd w:val="clear" w:color="auto" w:fill="365F91" w:themeFill="accent1" w:themeFillShade="BF"/>
            <w:vAlign w:val="center"/>
          </w:tcPr>
          <w:p w:rsidR="008D00FD" w:rsidRPr="00D50DD2" w:rsidRDefault="008D00FD" w:rsidP="00CD2FAD">
            <w:pPr>
              <w:pStyle w:val="Zkladntext"/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</w:pPr>
            <w:r w:rsidRPr="00D50DD2">
              <w:rPr>
                <w:rFonts w:ascii="Technika" w:hAnsi="Technika"/>
                <w:b w:val="0"/>
                <w:color w:val="FFFFFF" w:themeColor="background1"/>
                <w:sz w:val="24"/>
                <w:szCs w:val="24"/>
              </w:rPr>
              <w:t>Group D</w:t>
            </w:r>
          </w:p>
        </w:tc>
      </w:tr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Jelene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Verbruggen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Manon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Cuveele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Quinten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Debruyne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Maarten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Durt</w:t>
            </w:r>
            <w:proofErr w:type="spellEnd"/>
          </w:p>
        </w:tc>
      </w:tr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Léo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Grosselin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Pedro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Brandão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Marion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Krapez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Cécile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Noirot</w:t>
            </w:r>
            <w:proofErr w:type="spellEnd"/>
          </w:p>
        </w:tc>
      </w:tr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>Tom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Deblonde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Margot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Vergauwen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Teboul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Raphaël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Pieter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van den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Berghe</w:t>
            </w:r>
            <w:proofErr w:type="spellEnd"/>
          </w:p>
        </w:tc>
      </w:tr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Margot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Vandenlindenloof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Louis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Henrard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Vandyck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Myriam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Bonduelle</w:t>
            </w:r>
            <w:proofErr w:type="spellEnd"/>
          </w:p>
        </w:tc>
      </w:tr>
      <w:tr w:rsidR="00203F2A" w:rsidRPr="002A552B" w:rsidTr="00203F2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Melih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Yavuz</w:t>
            </w:r>
            <w:proofErr w:type="spellEnd"/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A552B">
              <w:rPr>
                <w:rFonts w:cs="Arial"/>
                <w:color w:val="000000"/>
                <w:sz w:val="22"/>
                <w:szCs w:val="22"/>
              </w:rPr>
              <w:t>Yinhao</w:t>
            </w:r>
            <w:proofErr w:type="spellEnd"/>
            <w:r w:rsidRPr="002A552B">
              <w:rPr>
                <w:rFonts w:cs="Arial"/>
                <w:color w:val="000000"/>
                <w:sz w:val="22"/>
                <w:szCs w:val="22"/>
              </w:rPr>
              <w:t xml:space="preserve"> ZENG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8D00FD" w:rsidRPr="002A552B" w:rsidRDefault="008D00FD" w:rsidP="00CD2F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D00FD" w:rsidRPr="002A552B" w:rsidTr="00203F2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sz w:val="24"/>
                <w:szCs w:val="24"/>
                <w:lang w:val="cs-CZ"/>
              </w:rPr>
            </w:pP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EXERCISE NO. 1  (room 207)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sz w:val="24"/>
                <w:szCs w:val="24"/>
                <w:lang w:val="cs-CZ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2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15)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sz w:val="24"/>
                <w:szCs w:val="24"/>
                <w:lang w:val="cs-CZ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3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204)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sz w:val="24"/>
                <w:szCs w:val="24"/>
              </w:rPr>
            </w:pPr>
            <w:r w:rsidRPr="000F73D3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4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201)</w:t>
            </w:r>
          </w:p>
        </w:tc>
      </w:tr>
      <w:tr w:rsidR="008D00FD" w:rsidRPr="002A552B" w:rsidTr="00203F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2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15)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3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204)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</w:rPr>
            </w:pPr>
            <w:r w:rsidRPr="000F73D3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4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201)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</w:rPr>
            </w:pP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1  (room 207)</w:t>
            </w:r>
          </w:p>
        </w:tc>
      </w:tr>
      <w:tr w:rsidR="008D00FD" w:rsidRPr="002A552B" w:rsidTr="00203F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3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204)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0F73D3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4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201)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1  (room 207)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2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15)</w:t>
            </w:r>
          </w:p>
        </w:tc>
      </w:tr>
      <w:tr w:rsidR="008D00FD" w:rsidRPr="002A552B" w:rsidTr="00203F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50" w:type="pct"/>
            <w:shd w:val="clear" w:color="auto" w:fill="95B3D7" w:themeFill="accent1" w:themeFillTint="99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 w:rsidRPr="000F73D3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4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201)</w:t>
            </w:r>
          </w:p>
        </w:tc>
        <w:tc>
          <w:tcPr>
            <w:tcW w:w="1250" w:type="pct"/>
            <w:shd w:val="clear" w:color="auto" w:fill="95B3D7" w:themeFill="accent1" w:themeFillTint="99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</w:pP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1  (room 207)</w:t>
            </w:r>
          </w:p>
        </w:tc>
        <w:tc>
          <w:tcPr>
            <w:tcW w:w="1250" w:type="pct"/>
            <w:shd w:val="clear" w:color="auto" w:fill="95B3D7" w:themeFill="accent1" w:themeFillTint="99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2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15)</w:t>
            </w:r>
          </w:p>
        </w:tc>
        <w:tc>
          <w:tcPr>
            <w:tcW w:w="1250" w:type="pct"/>
            <w:shd w:val="clear" w:color="auto" w:fill="95B3D7" w:themeFill="accent1" w:themeFillTint="99"/>
            <w:vAlign w:val="center"/>
          </w:tcPr>
          <w:p w:rsidR="008D00FD" w:rsidRPr="00D82A05" w:rsidRDefault="008D00FD" w:rsidP="00CD2FAD">
            <w:pPr>
              <w:pStyle w:val="Zkladntext"/>
              <w:rPr>
                <w:rFonts w:ascii="Technika" w:hAnsi="Technika"/>
                <w:b w:val="0"/>
                <w:caps/>
                <w:sz w:val="22"/>
                <w:szCs w:val="22"/>
              </w:rPr>
            </w:pPr>
            <w:r w:rsidRPr="00D82A05"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>exercise No. 3</w:t>
            </w:r>
            <w:r>
              <w:rPr>
                <w:rFonts w:ascii="Technika" w:hAnsi="Technika"/>
                <w:b w:val="0"/>
                <w:caps/>
                <w:sz w:val="22"/>
                <w:szCs w:val="22"/>
                <w:lang w:val="en-GB"/>
              </w:rPr>
              <w:t xml:space="preserve"> (room 204)</w:t>
            </w:r>
          </w:p>
        </w:tc>
      </w:tr>
    </w:tbl>
    <w:p w:rsidR="008D00FD" w:rsidRPr="002A552B" w:rsidRDefault="008D00FD" w:rsidP="008D00FD"/>
    <w:p w:rsidR="00BB0F73" w:rsidRPr="004C2B75" w:rsidRDefault="00BB0F73" w:rsidP="008D00FD">
      <w:pPr>
        <w:pStyle w:val="Nadpis3"/>
        <w:ind w:firstLine="708"/>
        <w:jc w:val="center"/>
        <w:rPr>
          <w:rFonts w:ascii="Technika Book" w:hAnsi="Technika Book"/>
          <w:sz w:val="32"/>
          <w:lang w:val="en-GB"/>
        </w:rPr>
      </w:pPr>
    </w:p>
    <w:p w:rsidR="00B6572D" w:rsidRPr="00BB0F73" w:rsidRDefault="00B6572D" w:rsidP="00BB0F73"/>
    <w:sectPr w:rsidR="00B6572D" w:rsidRPr="00BB0F73" w:rsidSect="00203F2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03" w:bottom="1134" w:left="1418" w:header="709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73" w:rsidRDefault="00BB0F73" w:rsidP="003829EA">
      <w:pPr>
        <w:spacing w:line="240" w:lineRule="auto"/>
      </w:pPr>
      <w:r>
        <w:separator/>
      </w:r>
    </w:p>
  </w:endnote>
  <w:endnote w:type="continuationSeparator" w:id="0">
    <w:p w:rsidR="00BB0F73" w:rsidRDefault="00BB0F7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39" w:rsidRDefault="00791939" w:rsidP="00791939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791939" w:rsidRPr="004E4774" w:rsidRDefault="00791939" w:rsidP="00791939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791939" w:rsidRPr="004E4774" w:rsidRDefault="00791939" w:rsidP="00791939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791939" w:rsidRPr="004E4774" w:rsidRDefault="00791939" w:rsidP="00791939">
    <w:pPr>
      <w:pStyle w:val="Zpat"/>
      <w:spacing w:line="200" w:lineRule="exact"/>
      <w:rPr>
        <w:caps/>
        <w:spacing w:val="8"/>
        <w:sz w:val="14"/>
        <w:szCs w:val="14"/>
      </w:rPr>
    </w:pPr>
  </w:p>
  <w:p w:rsidR="00A5019A" w:rsidRPr="00791939" w:rsidRDefault="00A5019A" w:rsidP="007919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73" w:rsidRPr="004E4774" w:rsidRDefault="00791939" w:rsidP="008D00FD">
    <w:pPr>
      <w:framePr w:w="16831" w:h="567" w:wrap="notBeside" w:vAnchor="page" w:hAnchor="page" w:x="1" w:y="11311"/>
      <w:spacing w:line="200" w:lineRule="exact"/>
      <w:jc w:val="center"/>
      <w:rPr>
        <w:caps/>
        <w:spacing w:val="8"/>
        <w:kern w:val="20"/>
        <w:sz w:val="14"/>
        <w:szCs w:val="14"/>
        <w:lang w:val="en-GB" w:bidi="ar-SA"/>
      </w:rPr>
    </w:pPr>
    <w:r w:rsidRPr="00791939">
      <w:rPr>
        <w:caps/>
        <w:spacing w:val="8"/>
        <w:kern w:val="20"/>
        <w:sz w:val="14"/>
        <w:szCs w:val="14"/>
        <w:lang w:val="en-GB" w:bidi="ar-SA"/>
      </w:rPr>
      <w:t>Břehová 7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BB0F73">
      <w:rPr>
        <w:rFonts w:ascii="Arial Unicode MS" w:eastAsia="Arial Unicode MS" w:hAnsi="Arial Unicode MS" w:cs="Arial Unicode MS" w:hint="eastAsia"/>
        <w:caps/>
        <w:spacing w:val="8"/>
        <w:kern w:val="20"/>
        <w:sz w:val="14"/>
        <w:szCs w:val="14"/>
        <w:lang w:val="en-GB" w:bidi="ar-SA"/>
      </w:rPr>
      <w:t>∙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Pr="00791939">
      <w:rPr>
        <w:caps/>
        <w:spacing w:val="8"/>
        <w:kern w:val="20"/>
        <w:sz w:val="14"/>
        <w:szCs w:val="14"/>
        <w:lang w:val="en-GB" w:bidi="ar-SA"/>
      </w:rPr>
      <w:t>115 19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BB0F73">
      <w:rPr>
        <w:rFonts w:ascii="Arial Unicode MS" w:eastAsia="Arial Unicode MS" w:hAnsi="Arial Unicode MS" w:cs="Arial Unicode MS" w:hint="eastAsia"/>
        <w:caps/>
        <w:spacing w:val="8"/>
        <w:kern w:val="20"/>
        <w:sz w:val="14"/>
        <w:szCs w:val="14"/>
        <w:lang w:val="en-GB" w:bidi="ar-SA"/>
      </w:rPr>
      <w:t>∙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Pr="00791939">
      <w:rPr>
        <w:caps/>
        <w:spacing w:val="8"/>
        <w:kern w:val="20"/>
        <w:sz w:val="14"/>
        <w:szCs w:val="14"/>
        <w:lang w:val="en-GB" w:bidi="ar-SA"/>
      </w:rPr>
      <w:t>P</w:t>
    </w:r>
    <w:r w:rsidR="00BB0F73">
      <w:rPr>
        <w:caps/>
        <w:spacing w:val="8"/>
        <w:kern w:val="20"/>
        <w:sz w:val="14"/>
        <w:szCs w:val="14"/>
        <w:lang w:val="en-GB" w:bidi="ar-SA"/>
      </w:rPr>
      <w:t>rague</w:t>
    </w:r>
    <w:r w:rsidRPr="00791939">
      <w:rPr>
        <w:caps/>
        <w:spacing w:val="8"/>
        <w:kern w:val="20"/>
        <w:sz w:val="14"/>
        <w:szCs w:val="14"/>
        <w:lang w:val="en-GB" w:bidi="ar-SA"/>
      </w:rPr>
      <w:t xml:space="preserve"> 1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BB0F73">
      <w:rPr>
        <w:rFonts w:ascii="Arial Unicode MS" w:eastAsia="Arial Unicode MS" w:hAnsi="Arial Unicode MS" w:cs="Arial Unicode MS" w:hint="eastAsia"/>
        <w:caps/>
        <w:spacing w:val="8"/>
        <w:kern w:val="20"/>
        <w:sz w:val="14"/>
        <w:szCs w:val="14"/>
        <w:lang w:val="en-GB" w:bidi="ar-SA"/>
      </w:rPr>
      <w:t xml:space="preserve">∙ </w:t>
    </w:r>
    <w:r>
      <w:rPr>
        <w:caps/>
        <w:spacing w:val="8"/>
        <w:kern w:val="20"/>
        <w:sz w:val="14"/>
        <w:szCs w:val="14"/>
        <w:lang w:val="en-GB" w:bidi="ar-SA"/>
      </w:rPr>
      <w:t>Czech Republic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BB0F73">
      <w:rPr>
        <w:rFonts w:ascii="Arial Unicode MS" w:eastAsia="Arial Unicode MS" w:hAnsi="Arial Unicode MS" w:cs="Arial Unicode MS" w:hint="eastAsia"/>
        <w:caps/>
        <w:spacing w:val="8"/>
        <w:kern w:val="20"/>
        <w:sz w:val="14"/>
        <w:szCs w:val="14"/>
        <w:lang w:val="en-GB" w:bidi="ar-SA"/>
      </w:rPr>
      <w:t xml:space="preserve">∙ 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BB0F73" w:rsidRPr="00791939">
      <w:rPr>
        <w:caps/>
        <w:spacing w:val="8"/>
        <w:kern w:val="20"/>
        <w:sz w:val="14"/>
        <w:szCs w:val="14"/>
        <w:lang w:val="en-GB" w:bidi="ar-SA"/>
      </w:rPr>
      <w:t>224 358</w:t>
    </w:r>
    <w:r w:rsidR="00BB0F73" w:rsidRPr="00BB0F73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BB0F73" w:rsidRPr="00791939">
      <w:rPr>
        <w:caps/>
        <w:spacing w:val="8"/>
        <w:kern w:val="20"/>
        <w:sz w:val="14"/>
        <w:szCs w:val="14"/>
        <w:lang w:val="en-GB" w:bidi="ar-SA"/>
      </w:rPr>
      <w:t>2</w:t>
    </w:r>
    <w:r w:rsidR="00BB0F73">
      <w:rPr>
        <w:caps/>
        <w:spacing w:val="8"/>
        <w:kern w:val="20"/>
        <w:sz w:val="14"/>
        <w:szCs w:val="14"/>
        <w:lang w:val="en-GB" w:bidi="ar-SA"/>
      </w:rPr>
      <w:t xml:space="preserve">40 </w:t>
    </w:r>
    <w:r w:rsidR="00BB0F73" w:rsidRPr="00BB0F73">
      <w:rPr>
        <w:rFonts w:ascii="MS Mincho" w:eastAsia="MS Mincho" w:hAnsi="MS Mincho" w:cs="MS Mincho" w:hint="eastAsia"/>
        <w:caps/>
        <w:spacing w:val="8"/>
        <w:kern w:val="20"/>
        <w:sz w:val="14"/>
        <w:szCs w:val="14"/>
        <w:lang w:val="en-GB" w:bidi="ar-SA"/>
      </w:rPr>
      <w:t>∙</w:t>
    </w:r>
    <w:r w:rsidR="00BB0F73" w:rsidRPr="00BB0F73">
      <w:rPr>
        <w:rFonts w:hint="eastAsia"/>
        <w:caps/>
        <w:spacing w:val="8"/>
        <w:kern w:val="20"/>
        <w:sz w:val="14"/>
        <w:szCs w:val="14"/>
        <w:lang w:val="en-GB" w:bidi="ar-SA"/>
      </w:rPr>
      <w:t xml:space="preserve"> </w:t>
    </w:r>
    <w:hyperlink r:id="rId1" w:history="1">
      <w:r w:rsidR="00BB0F73" w:rsidRPr="00BB0F73">
        <w:rPr>
          <w:caps/>
          <w:spacing w:val="8"/>
          <w:kern w:val="20"/>
          <w:sz w:val="14"/>
          <w:szCs w:val="14"/>
          <w:lang w:val="en-GB" w:bidi="ar-SA"/>
        </w:rPr>
        <w:t>kdaiz@FJFI.cvut.cz</w:t>
      </w:r>
    </w:hyperlink>
    <w:r w:rsidR="00BB0F73">
      <w:rPr>
        <w:caps/>
        <w:spacing w:val="8"/>
        <w:kern w:val="20"/>
        <w:sz w:val="14"/>
        <w:szCs w:val="14"/>
        <w:lang w:val="en-GB" w:bidi="ar-SA"/>
      </w:rPr>
      <w:t xml:space="preserve">  </w:t>
    </w:r>
    <w:r w:rsidR="00BB0F73" w:rsidRPr="00BB0F73">
      <w:rPr>
        <w:rFonts w:ascii="MS Mincho" w:eastAsia="MS Mincho" w:hAnsi="MS Mincho" w:cs="MS Mincho" w:hint="eastAsia"/>
        <w:caps/>
        <w:spacing w:val="8"/>
        <w:kern w:val="20"/>
        <w:sz w:val="14"/>
        <w:szCs w:val="14"/>
        <w:lang w:val="en-GB" w:bidi="ar-SA"/>
      </w:rPr>
      <w:t>∙</w:t>
    </w:r>
    <w:r w:rsidR="00BB0F73" w:rsidRPr="00BB0F73">
      <w:rPr>
        <w:rFonts w:hint="eastAsia"/>
        <w:caps/>
        <w:spacing w:val="8"/>
        <w:kern w:val="20"/>
        <w:sz w:val="14"/>
        <w:szCs w:val="14"/>
        <w:lang w:val="en-GB" w:bidi="ar-SA"/>
      </w:rPr>
      <w:t xml:space="preserve"> </w:t>
    </w:r>
    <w:r w:rsidR="00BB0F73">
      <w:rPr>
        <w:caps/>
        <w:spacing w:val="8"/>
        <w:kern w:val="20"/>
        <w:sz w:val="14"/>
        <w:szCs w:val="14"/>
        <w:lang w:val="en-GB" w:bidi="ar-SA"/>
      </w:rPr>
      <w:t>www.FJFI.cvut.cz</w:t>
    </w:r>
  </w:p>
  <w:p w:rsidR="00A5019A" w:rsidRPr="004E4774" w:rsidRDefault="00A5019A" w:rsidP="008D00FD">
    <w:pPr>
      <w:framePr w:w="16831" w:h="567" w:wrap="notBeside" w:vAnchor="page" w:hAnchor="page" w:x="1" w:y="11311"/>
      <w:spacing w:line="200" w:lineRule="exact"/>
      <w:jc w:val="center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BB0F73">
    <w:pPr>
      <w:framePr w:w="2098" w:h="567" w:wrap="notBeside" w:vAnchor="page" w:hAnchor="page" w:x="8921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73" w:rsidRDefault="00BB0F73" w:rsidP="003829EA">
      <w:pPr>
        <w:spacing w:line="240" w:lineRule="auto"/>
      </w:pPr>
      <w:r>
        <w:separator/>
      </w:r>
    </w:p>
  </w:footnote>
  <w:footnote w:type="continuationSeparator" w:id="0">
    <w:p w:rsidR="00BB0F73" w:rsidRDefault="00BB0F7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894F10" w:rsidP="00203F2A">
    <w:pPr>
      <w:framePr w:w="2732" w:h="567" w:wrap="notBeside" w:vAnchor="page" w:hAnchor="page" w:x="1168" w:y="811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</w:t>
    </w:r>
    <w:r w:rsidR="00A5019A">
      <w:rPr>
        <w:kern w:val="20"/>
        <w:szCs w:val="20"/>
        <w:lang w:val="en-GB" w:bidi="ar-SA"/>
      </w:rPr>
      <w:t>a</w:t>
    </w:r>
    <w:r>
      <w:rPr>
        <w:kern w:val="20"/>
        <w:szCs w:val="20"/>
        <w:lang w:val="en-GB" w:bidi="ar-SA"/>
      </w:rPr>
      <w:t>ge</w:t>
    </w:r>
    <w:r w:rsidR="00A5019A" w:rsidRPr="008815D8">
      <w:rPr>
        <w:kern w:val="20"/>
        <w:szCs w:val="20"/>
        <w:lang w:val="en-GB"/>
      </w:rPr>
      <w:t xml:space="preserve"> 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PAGE </w:instrText>
    </w:r>
    <w:r w:rsidR="00A5019A" w:rsidRPr="008815D8">
      <w:rPr>
        <w:kern w:val="20"/>
        <w:szCs w:val="20"/>
        <w:lang w:val="en-GB"/>
      </w:rPr>
      <w:fldChar w:fldCharType="separate"/>
    </w:r>
    <w:r w:rsidR="00203F2A">
      <w:rPr>
        <w:noProof/>
        <w:kern w:val="20"/>
        <w:szCs w:val="20"/>
        <w:lang w:val="en-GB"/>
      </w:rPr>
      <w:t>5</w:t>
    </w:r>
    <w:r w:rsidR="00A5019A" w:rsidRPr="008815D8">
      <w:rPr>
        <w:kern w:val="20"/>
        <w:szCs w:val="20"/>
        <w:lang w:val="en-GB"/>
      </w:rPr>
      <w:fldChar w:fldCharType="end"/>
    </w:r>
    <w:r w:rsidR="00A5019A">
      <w:rPr>
        <w:kern w:val="20"/>
        <w:szCs w:val="20"/>
        <w:lang w:val="en-GB"/>
      </w:rPr>
      <w:t>/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NUMPAGES </w:instrText>
    </w:r>
    <w:r w:rsidR="00A5019A" w:rsidRPr="008815D8">
      <w:rPr>
        <w:kern w:val="20"/>
        <w:szCs w:val="20"/>
        <w:lang w:val="en-GB"/>
      </w:rPr>
      <w:fldChar w:fldCharType="separate"/>
    </w:r>
    <w:r w:rsidR="00203F2A">
      <w:rPr>
        <w:noProof/>
        <w:kern w:val="20"/>
        <w:szCs w:val="20"/>
        <w:lang w:val="en-GB"/>
      </w:rPr>
      <w:t>5</w:t>
    </w:r>
    <w:r w:rsidR="00A5019A" w:rsidRPr="008815D8">
      <w:rPr>
        <w:kern w:val="20"/>
        <w:szCs w:val="20"/>
        <w:lang w:val="en-GB"/>
      </w:rPr>
      <w:fldChar w:fldCharType="end"/>
    </w:r>
  </w:p>
  <w:p w:rsidR="00A5019A" w:rsidRDefault="00BE179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79F3BEF" wp14:editId="12CB146C">
          <wp:simplePos x="0" y="0"/>
          <wp:positionH relativeFrom="page">
            <wp:posOffset>8929370</wp:posOffset>
          </wp:positionH>
          <wp:positionV relativeFrom="topMargin">
            <wp:posOffset>260985</wp:posOffset>
          </wp:positionV>
          <wp:extent cx="1128121" cy="549910"/>
          <wp:effectExtent l="0" t="0" r="0" b="2540"/>
          <wp:wrapNone/>
          <wp:docPr id="104" name="Obráze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121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B4" w:rsidRPr="00D96FAC" w:rsidRDefault="00BE179E" w:rsidP="00203F2A">
    <w:pPr>
      <w:pStyle w:val="Zhlav"/>
      <w:ind w:left="1519" w:firstLine="4153"/>
      <w:rPr>
        <w:sz w:val="17"/>
        <w:szCs w:val="17"/>
      </w:rPr>
    </w:pPr>
    <w:r w:rsidRPr="00D96FAC">
      <w:rPr>
        <w:caps/>
        <w:noProof/>
        <w:spacing w:val="8"/>
        <w:kern w:val="20"/>
        <w:sz w:val="17"/>
        <w:szCs w:val="17"/>
        <w:lang w:eastAsia="cs-CZ" w:bidi="ar-SA"/>
      </w:rPr>
      <w:drawing>
        <wp:anchor distT="0" distB="0" distL="114300" distR="114300" simplePos="0" relativeHeight="251657216" behindDoc="0" locked="0" layoutInCell="1" allowOverlap="1" wp14:anchorId="43B755C6" wp14:editId="6B626977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883927" cy="918333"/>
          <wp:effectExtent l="0" t="0" r="2540" b="0"/>
          <wp:wrapNone/>
          <wp:docPr id="105" name="Obráze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927" cy="91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0B4" w:rsidRPr="00D96FAC">
      <w:rPr>
        <w:caps/>
        <w:spacing w:val="8"/>
        <w:kern w:val="20"/>
        <w:sz w:val="17"/>
        <w:szCs w:val="17"/>
        <w:lang w:val="en-GB" w:bidi="ar-SA"/>
      </w:rPr>
      <w:t>FACULTY OF NUCLEAR SCIENCES AND PHYSICAL ENGINEERING</w:t>
    </w:r>
  </w:p>
  <w:p w:rsidR="00A5019A" w:rsidRPr="001442C5" w:rsidRDefault="00A5019A" w:rsidP="00BB0F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B8E"/>
    <w:multiLevelType w:val="hybridMultilevel"/>
    <w:tmpl w:val="CF36DB4E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7D60B3"/>
    <w:multiLevelType w:val="hybridMultilevel"/>
    <w:tmpl w:val="CF36DB4E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3"/>
    <w:rsid w:val="000305CF"/>
    <w:rsid w:val="000403B8"/>
    <w:rsid w:val="00051265"/>
    <w:rsid w:val="000633F2"/>
    <w:rsid w:val="00080867"/>
    <w:rsid w:val="00091653"/>
    <w:rsid w:val="000A4D7F"/>
    <w:rsid w:val="000E098B"/>
    <w:rsid w:val="000F3D93"/>
    <w:rsid w:val="0013055F"/>
    <w:rsid w:val="001442C5"/>
    <w:rsid w:val="00162DA7"/>
    <w:rsid w:val="001766B4"/>
    <w:rsid w:val="00186AB2"/>
    <w:rsid w:val="00203F2A"/>
    <w:rsid w:val="00251B5D"/>
    <w:rsid w:val="00297CB8"/>
    <w:rsid w:val="00362CEF"/>
    <w:rsid w:val="003829EA"/>
    <w:rsid w:val="00387CAD"/>
    <w:rsid w:val="003A768B"/>
    <w:rsid w:val="00400F34"/>
    <w:rsid w:val="00427F23"/>
    <w:rsid w:val="004529D4"/>
    <w:rsid w:val="00476738"/>
    <w:rsid w:val="00483C2E"/>
    <w:rsid w:val="004C34B5"/>
    <w:rsid w:val="004E4774"/>
    <w:rsid w:val="00521253"/>
    <w:rsid w:val="00566042"/>
    <w:rsid w:val="005E759D"/>
    <w:rsid w:val="006E40B4"/>
    <w:rsid w:val="00790AFA"/>
    <w:rsid w:val="00791939"/>
    <w:rsid w:val="007D57DB"/>
    <w:rsid w:val="007D5B59"/>
    <w:rsid w:val="00894F10"/>
    <w:rsid w:val="008D00FD"/>
    <w:rsid w:val="008D4B2A"/>
    <w:rsid w:val="00925272"/>
    <w:rsid w:val="00941856"/>
    <w:rsid w:val="009566D3"/>
    <w:rsid w:val="00997E73"/>
    <w:rsid w:val="009A04F0"/>
    <w:rsid w:val="009F6BE8"/>
    <w:rsid w:val="00A059A7"/>
    <w:rsid w:val="00A5019A"/>
    <w:rsid w:val="00A75551"/>
    <w:rsid w:val="00B6572D"/>
    <w:rsid w:val="00BB0F73"/>
    <w:rsid w:val="00BE179E"/>
    <w:rsid w:val="00BE3A4A"/>
    <w:rsid w:val="00CE6DA7"/>
    <w:rsid w:val="00D33E16"/>
    <w:rsid w:val="00D81B9E"/>
    <w:rsid w:val="00D96FAC"/>
    <w:rsid w:val="00DA704A"/>
    <w:rsid w:val="00DC662C"/>
    <w:rsid w:val="00E31A05"/>
    <w:rsid w:val="00E33319"/>
    <w:rsid w:val="00E7485F"/>
    <w:rsid w:val="00E83E4F"/>
    <w:rsid w:val="00EA4608"/>
    <w:rsid w:val="00EB66DF"/>
    <w:rsid w:val="00F11829"/>
    <w:rsid w:val="00F154F8"/>
    <w:rsid w:val="00F23D38"/>
    <w:rsid w:val="00F83A23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2AB7E80B"/>
  <w15:docId w15:val="{519624FE-36E9-413E-BA70-F9299AE0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BB0F73"/>
    <w:rPr>
      <w:rFonts w:ascii="Liberation Sans" w:hAnsi="Liberation Sans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BB0F73"/>
    <w:pPr>
      <w:widowControl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B0F73"/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daiz@FJFI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hlavickovy%20papir%20EN%20FJ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08B5D-28C7-4E08-8276-A8F5EED7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06C26-E077-4F52-8340-E254DA9A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0AAC9-666A-4B8A-9F97-2248EEEFF1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8E767E-EEB0-4F8F-8CC6-3B11865D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FJFI</Template>
  <TotalTime>133</TotalTime>
  <Pages>5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Kohoutová Petra</dc:creator>
  <cp:lastModifiedBy>Petra Kohoutova</cp:lastModifiedBy>
  <cp:revision>7</cp:revision>
  <cp:lastPrinted>2018-03-08T14:23:00Z</cp:lastPrinted>
  <dcterms:created xsi:type="dcterms:W3CDTF">2018-03-08T10:33:00Z</dcterms:created>
  <dcterms:modified xsi:type="dcterms:W3CDTF">2018-03-08T14:23:00Z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